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14" w:rsidRDefault="00531090">
      <w:pPr>
        <w:widowControl w:val="0"/>
        <w:jc w:val="center"/>
        <w:rPr>
          <w:rFonts w:asciiTheme="minorEastAsia" w:eastAsiaTheme="minorEastAsia" w:hAnsiTheme="minorEastAsia"/>
          <w:b/>
          <w:kern w:val="2"/>
          <w:sz w:val="36"/>
          <w:szCs w:val="52"/>
          <w:lang w:eastAsia="zh-CN"/>
        </w:rPr>
      </w:pPr>
      <w:bookmarkStart w:id="0" w:name="毕业论文开题报告"/>
      <w:r>
        <w:rPr>
          <w:rFonts w:asciiTheme="minorEastAsia" w:eastAsiaTheme="minorEastAsia" w:hAnsiTheme="minorEastAsia" w:hint="eastAsia"/>
          <w:b/>
          <w:kern w:val="2"/>
          <w:sz w:val="36"/>
          <w:szCs w:val="52"/>
          <w:lang w:eastAsia="zh-CN"/>
        </w:rPr>
        <w:t>广州华商学院本科毕业论文（设计）开题报告</w:t>
      </w:r>
    </w:p>
    <w:bookmarkEnd w:id="0"/>
    <w:p w:rsidR="00495414" w:rsidRDefault="00495414">
      <w:pPr>
        <w:spacing w:line="91" w:lineRule="auto"/>
        <w:rPr>
          <w:sz w:val="24"/>
          <w:szCs w:val="24"/>
          <w:lang w:eastAsia="zh-CN"/>
        </w:rPr>
      </w:pPr>
    </w:p>
    <w:p w:rsidR="00495414" w:rsidRDefault="0053109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楷体_GB2312" w:eastAsia="楷体_GB2312" w:hAnsi="华文细黑" w:cs="Times New Roman"/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ascii="楷体_GB2312" w:eastAsia="楷体_GB2312" w:hAnsi="华文细黑" w:cs="Times New Roman" w:hint="eastAsia"/>
          <w:b/>
          <w:snapToGrid/>
          <w:color w:val="auto"/>
          <w:kern w:val="2"/>
          <w:sz w:val="24"/>
          <w:szCs w:val="24"/>
          <w:lang w:eastAsia="zh-CN"/>
        </w:rPr>
        <w:t>一、基本信息</w:t>
      </w:r>
    </w:p>
    <w:tbl>
      <w:tblPr>
        <w:tblW w:w="9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1275"/>
        <w:gridCol w:w="709"/>
        <w:gridCol w:w="967"/>
        <w:gridCol w:w="1159"/>
        <w:gridCol w:w="1205"/>
        <w:gridCol w:w="708"/>
        <w:gridCol w:w="1915"/>
      </w:tblGrid>
      <w:tr w:rsidR="00495414">
        <w:trPr>
          <w:trHeight w:hRule="exact" w:val="45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495414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495414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495414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495414">
        <w:trPr>
          <w:trHeight w:hRule="exact" w:val="454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院（系）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495414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495414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班级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495414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495414">
        <w:trPr>
          <w:trHeight w:hRule="exact" w:val="772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论文题目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14" w:rsidRDefault="00531090" w:rsidP="007E0B9B">
            <w:pPr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Theme="minorEastAsia" w:eastAsiaTheme="minorEastAsia" w:hAnsiTheme="minorEastAsia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“互联网</w:t>
            </w:r>
            <w:r>
              <w:rPr>
                <w:rFonts w:asciiTheme="minorEastAsia" w:eastAsiaTheme="minorEastAsia" w:hAnsiTheme="minorEastAsia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  <w:t>+”</w:t>
            </w:r>
            <w:r>
              <w:rPr>
                <w:rFonts w:asciiTheme="minorEastAsia" w:eastAsiaTheme="minorEastAsia" w:hAnsiTheme="minorEastAsia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时代手机网络安全现状及影响因素调查与分析</w:t>
            </w:r>
          </w:p>
          <w:p w:rsidR="00495414" w:rsidRDefault="00531090" w:rsidP="007E0B9B">
            <w:pPr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Theme="minorEastAsia" w:eastAsiaTheme="minorEastAsia" w:hAnsiTheme="minorEastAsia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——以深圳市宝安区为例</w:t>
            </w:r>
          </w:p>
          <w:p w:rsidR="00495414" w:rsidRDefault="00495414" w:rsidP="007E0B9B">
            <w:pPr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宋体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495414" w:rsidRDefault="0053109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楷体_GB2312" w:eastAsia="楷体_GB2312" w:hAnsi="Times New Roman" w:cs="Times New Roman"/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ascii="楷体_GB2312" w:eastAsia="楷体_GB2312" w:hAnsi="Times New Roman" w:cs="Times New Roman"/>
          <w:b/>
          <w:snapToGrid/>
          <w:color w:val="auto"/>
          <w:kern w:val="2"/>
          <w:sz w:val="24"/>
          <w:szCs w:val="24"/>
          <w:lang w:eastAsia="zh-CN"/>
        </w:rPr>
        <w:t>二、</w:t>
      </w:r>
      <w:r>
        <w:rPr>
          <w:rFonts w:ascii="楷体_GB2312" w:eastAsia="楷体_GB2312" w:hAnsi="Times New Roman" w:cs="Times New Roman" w:hint="eastAsia"/>
          <w:b/>
          <w:snapToGrid/>
          <w:color w:val="auto"/>
          <w:kern w:val="2"/>
          <w:sz w:val="24"/>
          <w:szCs w:val="24"/>
          <w:lang w:eastAsia="zh-CN"/>
        </w:rPr>
        <w:t>选题的意义和研究现状</w:t>
      </w:r>
    </w:p>
    <w:tbl>
      <w:tblPr>
        <w:tblW w:w="91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6"/>
      </w:tblGrid>
      <w:tr w:rsidR="00495414">
        <w:trPr>
          <w:trHeight w:val="1111"/>
        </w:trPr>
        <w:tc>
          <w:tcPr>
            <w:tcW w:w="9106" w:type="dxa"/>
            <w:tcBorders>
              <w:bottom w:val="single" w:sz="4" w:space="0" w:color="auto"/>
            </w:tcBorders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1.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选题的依据及意义</w:t>
            </w:r>
          </w:p>
          <w:p w:rsidR="00495414" w:rsidRDefault="00495414" w:rsidP="007E0B9B">
            <w:pPr>
              <w:kinsoku/>
              <w:autoSpaceDE/>
              <w:autoSpaceDN/>
              <w:adjustRightInd/>
              <w:snapToGrid/>
              <w:ind w:firstLineChars="200" w:firstLine="482"/>
              <w:jc w:val="both"/>
              <w:textAlignment w:val="auto"/>
              <w:rPr>
                <w:rFonts w:ascii="楷体_GB2312" w:eastAsia="楷体_GB2312" w:hAnsi="Times New Roman" w:cs="Times New Roman" w:hint="eastAsia"/>
                <w:b/>
                <w:bCs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 w:rsidR="007E0B9B" w:rsidRDefault="007E0B9B" w:rsidP="007E0B9B">
            <w:pPr>
              <w:kinsoku/>
              <w:autoSpaceDE/>
              <w:autoSpaceDN/>
              <w:adjustRightInd/>
              <w:snapToGrid/>
              <w:ind w:firstLineChars="200" w:firstLine="482"/>
              <w:jc w:val="both"/>
              <w:textAlignment w:val="auto"/>
              <w:rPr>
                <w:rFonts w:ascii="楷体_GB2312" w:eastAsia="楷体_GB2312" w:hAnsi="Times New Roman" w:cs="Times New Roman"/>
                <w:b/>
                <w:bCs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495414">
        <w:trPr>
          <w:trHeight w:val="70"/>
        </w:trPr>
        <w:tc>
          <w:tcPr>
            <w:tcW w:w="9106" w:type="dxa"/>
            <w:tcBorders>
              <w:bottom w:val="single" w:sz="4" w:space="0" w:color="auto"/>
            </w:tcBorders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2.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与选题相关的国内外研究和发展概况（含文献综述）</w:t>
            </w:r>
          </w:p>
          <w:p w:rsidR="007E0B9B" w:rsidRDefault="007E0B9B" w:rsidP="007E0B9B">
            <w:pPr>
              <w:kinsoku/>
              <w:autoSpaceDE/>
              <w:autoSpaceDN/>
              <w:adjustRightInd/>
              <w:snapToGrid/>
              <w:ind w:firstLineChars="200" w:firstLine="480"/>
              <w:jc w:val="both"/>
              <w:textAlignment w:val="auto"/>
              <w:rPr>
                <w:rFonts w:ascii="宋体" w:eastAsia="宋体" w:hAnsi="宋体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495414" w:rsidRDefault="0053109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楷体_GB2312" w:eastAsia="楷体_GB2312" w:hAnsi="Times New Roman" w:cs="Times New Roman"/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ascii="楷体_GB2312" w:eastAsia="楷体_GB2312" w:hAnsi="Times New Roman" w:cs="Times New Roman" w:hint="eastAsia"/>
          <w:b/>
          <w:snapToGrid/>
          <w:color w:val="auto"/>
          <w:kern w:val="2"/>
          <w:sz w:val="24"/>
          <w:szCs w:val="24"/>
          <w:lang w:eastAsia="zh-CN"/>
        </w:rPr>
        <w:t>三、研究方案</w:t>
      </w:r>
    </w:p>
    <w:tbl>
      <w:tblPr>
        <w:tblW w:w="91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6"/>
      </w:tblGrid>
      <w:tr w:rsidR="00495414">
        <w:trPr>
          <w:trHeight w:val="1119"/>
        </w:trPr>
        <w:tc>
          <w:tcPr>
            <w:tcW w:w="9106" w:type="dxa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1.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研究的基本内容及预期的结果（大纲）</w:t>
            </w:r>
          </w:p>
          <w:p w:rsidR="00495414" w:rsidRDefault="00531090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 xml:space="preserve">1.1 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研究基本内容</w:t>
            </w:r>
          </w:p>
          <w:p w:rsidR="00495414" w:rsidRDefault="00531090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本研究拟分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分析</w:t>
            </w:r>
            <w:proofErr w:type="gramStart"/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和</w:t>
            </w:r>
            <w:proofErr w:type="gramEnd"/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分析两部分。首先对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情况重新审视，深入分析</w:t>
            </w:r>
            <w:proofErr w:type="gramStart"/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该</w:t>
            </w:r>
            <w:proofErr w:type="gramEnd"/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，然后与其相关的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进行异同比较，最后归纳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的类型，并得出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的启示。本文的研究重点是</w:t>
            </w:r>
            <w:proofErr w:type="gramStart"/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该</w:t>
            </w:r>
            <w:proofErr w:type="gramEnd"/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的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情况。</w:t>
            </w:r>
          </w:p>
          <w:p w:rsidR="00495414" w:rsidRDefault="00495414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</w:pPr>
          </w:p>
          <w:p w:rsidR="00495414" w:rsidRDefault="00531090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 xml:space="preserve">1.2 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预期的结果</w:t>
            </w:r>
          </w:p>
          <w:p w:rsidR="00495414" w:rsidRDefault="00531090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</w:pPr>
            <w:r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  <w:t>1.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依据……界对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的现有研究成果，在全面考察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中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的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情况下，结合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，综合考虑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因素，以确定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。</w:t>
            </w:r>
          </w:p>
          <w:p w:rsidR="00495414" w:rsidRDefault="00531090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2.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设置有效的调查方案</w:t>
            </w:r>
            <w:r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  <w:t>……</w:t>
            </w:r>
            <w:proofErr w:type="gramStart"/>
            <w:r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  <w:t>……</w:t>
            </w:r>
            <w:proofErr w:type="gramEnd"/>
          </w:p>
          <w:p w:rsidR="00495414" w:rsidRDefault="00531090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3.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设计调查问卷，对调查对象、问卷的问题等进行设计</w:t>
            </w:r>
            <w:r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  <w:t>……</w:t>
            </w:r>
            <w:proofErr w:type="gramStart"/>
            <w:r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  <w:t>…</w:t>
            </w:r>
            <w:proofErr w:type="gramEnd"/>
          </w:p>
          <w:p w:rsidR="00495414" w:rsidRDefault="00531090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4</w:t>
            </w:r>
            <w:r>
              <w:rPr>
                <w:rFonts w:asciiTheme="minorEastAsia" w:eastAsiaTheme="minorEastAsia" w:hAnsiTheme="minorEastAsia"/>
                <w:spacing w:val="-7"/>
                <w:highlight w:val="yellow"/>
                <w:lang w:eastAsia="zh-CN"/>
              </w:rPr>
              <w:t>.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绘制相应的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模型后，通过实验结论证实其对</w:t>
            </w:r>
            <w:r>
              <w:rPr>
                <w:rFonts w:asciiTheme="minorEastAsia" w:eastAsiaTheme="minorEastAsia" w:hAnsiTheme="minorEastAsia" w:cs="Arial"/>
                <w:spacing w:val="-7"/>
                <w:highlight w:val="yellow"/>
                <w:lang w:eastAsia="zh-CN"/>
              </w:rPr>
              <w:t>……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的有效性和合理性。</w:t>
            </w:r>
          </w:p>
          <w:p w:rsidR="00495414" w:rsidRDefault="00531090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 w:hint="eastAsia"/>
                <w:spacing w:val="-7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5.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形成结论，提出一些个人见解，完成一篇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8000</w:t>
            </w:r>
            <w:r>
              <w:rPr>
                <w:rFonts w:asciiTheme="minorEastAsia" w:eastAsiaTheme="minorEastAsia" w:hAnsiTheme="minorEastAsia" w:hint="eastAsia"/>
                <w:spacing w:val="-7"/>
                <w:highlight w:val="yellow"/>
                <w:lang w:eastAsia="zh-CN"/>
              </w:rPr>
              <w:t>字以上的论文。</w:t>
            </w:r>
          </w:p>
          <w:p w:rsidR="007E0B9B" w:rsidRDefault="007E0B9B" w:rsidP="007E0B9B">
            <w:pPr>
              <w:pStyle w:val="TableText"/>
              <w:kinsoku/>
              <w:ind w:left="119" w:firstLineChars="200" w:firstLine="466"/>
              <w:rPr>
                <w:rFonts w:asciiTheme="minorEastAsia" w:eastAsiaTheme="minorEastAsia" w:hAnsiTheme="minorEastAsia"/>
                <w:spacing w:val="-7"/>
                <w:lang w:eastAsia="zh-CN"/>
              </w:rPr>
            </w:pPr>
          </w:p>
        </w:tc>
      </w:tr>
      <w:tr w:rsidR="00495414">
        <w:trPr>
          <w:trHeight w:val="1091"/>
        </w:trPr>
        <w:tc>
          <w:tcPr>
            <w:tcW w:w="9106" w:type="dxa"/>
          </w:tcPr>
          <w:p w:rsidR="00495414" w:rsidRDefault="00531090" w:rsidP="007E0B9B">
            <w:pPr>
              <w:widowControl w:val="0"/>
              <w:numPr>
                <w:ilvl w:val="0"/>
                <w:numId w:val="1"/>
              </w:numPr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拟采用的研究方法</w:t>
            </w:r>
          </w:p>
          <w:p w:rsidR="00495414" w:rsidRDefault="00495414" w:rsidP="007E0B9B">
            <w:pPr>
              <w:kinsoku/>
              <w:autoSpaceDE/>
              <w:autoSpaceDN/>
              <w:adjustRightInd/>
              <w:snapToGrid/>
              <w:ind w:firstLineChars="200" w:firstLine="480"/>
              <w:jc w:val="both"/>
              <w:textAlignment w:val="auto"/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bookmarkStart w:id="1" w:name="_GoBack"/>
            <w:bookmarkEnd w:id="1"/>
          </w:p>
          <w:p w:rsidR="007E0B9B" w:rsidRDefault="007E0B9B" w:rsidP="007E0B9B">
            <w:pPr>
              <w:kinsoku/>
              <w:autoSpaceDE/>
              <w:autoSpaceDN/>
              <w:adjustRightInd/>
              <w:snapToGrid/>
              <w:ind w:firstLineChars="200" w:firstLine="480"/>
              <w:jc w:val="both"/>
              <w:textAlignment w:val="auto"/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 w:rsidR="007E0B9B" w:rsidRDefault="007E0B9B" w:rsidP="007E0B9B">
            <w:pPr>
              <w:kinsoku/>
              <w:autoSpaceDE/>
              <w:autoSpaceDN/>
              <w:adjustRightInd/>
              <w:snapToGrid/>
              <w:ind w:firstLineChars="200" w:firstLine="480"/>
              <w:jc w:val="both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495414" w:rsidRDefault="00531090">
      <w:pPr>
        <w:widowControl w:val="0"/>
        <w:numPr>
          <w:ilvl w:val="0"/>
          <w:numId w:val="2"/>
        </w:numPr>
        <w:kinsoku/>
        <w:autoSpaceDE/>
        <w:autoSpaceDN/>
        <w:adjustRightInd/>
        <w:snapToGrid/>
        <w:jc w:val="both"/>
        <w:textAlignment w:val="auto"/>
        <w:rPr>
          <w:rFonts w:ascii="楷体_GB2312" w:eastAsia="楷体_GB2312" w:hAnsi="Times New Roman" w:cs="Times New Roman"/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rFonts w:ascii="楷体_GB2312" w:eastAsia="楷体_GB2312" w:hAnsi="Times New Roman" w:cs="Times New Roman" w:hint="eastAsia"/>
          <w:b/>
          <w:snapToGrid/>
          <w:color w:val="auto"/>
          <w:kern w:val="2"/>
          <w:sz w:val="24"/>
          <w:szCs w:val="24"/>
          <w:lang w:eastAsia="zh-CN"/>
        </w:rPr>
        <w:t>研究进度安排、参考文献及开题意见</w:t>
      </w:r>
    </w:p>
    <w:tbl>
      <w:tblPr>
        <w:tblW w:w="91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6"/>
      </w:tblGrid>
      <w:tr w:rsidR="00495414">
        <w:trPr>
          <w:trHeight w:val="1213"/>
        </w:trPr>
        <w:tc>
          <w:tcPr>
            <w:tcW w:w="9106" w:type="dxa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1.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研究进度安排</w:t>
            </w:r>
          </w:p>
          <w:p w:rsidR="007E0B9B" w:rsidRDefault="007E0B9B" w:rsidP="007E0B9B">
            <w:pPr>
              <w:widowControl w:val="0"/>
              <w:kinsoku/>
              <w:autoSpaceDE/>
              <w:autoSpaceDN/>
              <w:adjustRightInd/>
              <w:snapToGrid/>
              <w:ind w:firstLineChars="200" w:firstLine="480"/>
              <w:jc w:val="both"/>
              <w:textAlignment w:val="auto"/>
              <w:rPr>
                <w:rFonts w:ascii="宋体" w:eastAsia="宋体" w:hAnsi="宋体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 w:rsidR="007E0B9B" w:rsidRDefault="007E0B9B" w:rsidP="007E0B9B">
            <w:pPr>
              <w:widowControl w:val="0"/>
              <w:kinsoku/>
              <w:autoSpaceDE/>
              <w:autoSpaceDN/>
              <w:adjustRightInd/>
              <w:snapToGrid/>
              <w:ind w:firstLineChars="200" w:firstLine="480"/>
              <w:jc w:val="both"/>
              <w:textAlignment w:val="auto"/>
              <w:rPr>
                <w:rFonts w:ascii="宋体" w:eastAsia="宋体" w:hAnsi="宋体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495414">
        <w:trPr>
          <w:trHeight w:val="1145"/>
        </w:trPr>
        <w:tc>
          <w:tcPr>
            <w:tcW w:w="9106" w:type="dxa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2.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应收集资料及主要参考文献（应收集最新参考文献不少于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15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篇，其中外文不少于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2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篇）</w:t>
            </w:r>
          </w:p>
          <w:p w:rsidR="007E0B9B" w:rsidRDefault="007E0B9B" w:rsidP="007E0B9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 w:rsidR="007E0B9B" w:rsidRDefault="007E0B9B" w:rsidP="007E0B9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 w:rsidR="007E0B9B" w:rsidRDefault="007E0B9B" w:rsidP="007E0B9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495414">
        <w:trPr>
          <w:trHeight w:val="841"/>
        </w:trPr>
        <w:tc>
          <w:tcPr>
            <w:tcW w:w="9106" w:type="dxa"/>
          </w:tcPr>
          <w:p w:rsidR="00495414" w:rsidRDefault="00531090" w:rsidP="007E0B9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lastRenderedPageBreak/>
              <w:t>指导教师意见：（应根据题目给出针对性意见，字数要求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150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字左右）</w:t>
            </w:r>
          </w:p>
          <w:p w:rsidR="00495414" w:rsidRDefault="00495414" w:rsidP="007E0B9B">
            <w:pPr>
              <w:pStyle w:val="TableText"/>
              <w:ind w:left="118" w:right="108" w:firstLine="482"/>
              <w:jc w:val="both"/>
              <w:rPr>
                <w:lang w:eastAsia="zh-CN"/>
              </w:rPr>
            </w:pPr>
          </w:p>
          <w:p w:rsidR="00495414" w:rsidRDefault="00531090" w:rsidP="007E0B9B">
            <w:pPr>
              <w:pStyle w:val="TableText"/>
              <w:ind w:left="118" w:right="108" w:firstLine="482"/>
              <w:jc w:val="both"/>
              <w:rPr>
                <w:highlight w:val="yellow"/>
                <w:lang w:eastAsia="zh-CN"/>
              </w:rPr>
            </w:pPr>
            <w:r>
              <w:rPr>
                <w:highlight w:val="yellow"/>
                <w:lang w:eastAsia="zh-CN"/>
              </w:rPr>
              <w:t>该课题拟对深圳市宝安区居民使用智能手机的情</w:t>
            </w:r>
            <w:r>
              <w:rPr>
                <w:spacing w:val="-1"/>
                <w:highlight w:val="yellow"/>
                <w:lang w:eastAsia="zh-CN"/>
              </w:rPr>
              <w:t>况进行调查研究，研究</w:t>
            </w:r>
            <w:proofErr w:type="gramStart"/>
            <w:r>
              <w:rPr>
                <w:spacing w:val="-1"/>
                <w:highlight w:val="yellow"/>
                <w:lang w:eastAsia="zh-CN"/>
              </w:rPr>
              <w:t>手机网</w:t>
            </w:r>
            <w:r>
              <w:rPr>
                <w:highlight w:val="yellow"/>
                <w:lang w:eastAsia="zh-CN"/>
              </w:rPr>
              <w:t xml:space="preserve"> </w:t>
            </w:r>
            <w:r>
              <w:rPr>
                <w:highlight w:val="yellow"/>
                <w:lang w:eastAsia="zh-CN"/>
              </w:rPr>
              <w:t>络安全</w:t>
            </w:r>
            <w:proofErr w:type="gramEnd"/>
            <w:r>
              <w:rPr>
                <w:highlight w:val="yellow"/>
                <w:lang w:eastAsia="zh-CN"/>
              </w:rPr>
              <w:t>的发展现状和使用智能手机的情况，通过文献阅读</w:t>
            </w:r>
            <w:r>
              <w:rPr>
                <w:spacing w:val="-1"/>
                <w:highlight w:val="yellow"/>
                <w:lang w:eastAsia="zh-CN"/>
              </w:rPr>
              <w:t>和经济理论分析，为论证</w:t>
            </w:r>
            <w:r>
              <w:rPr>
                <w:spacing w:val="-5"/>
                <w:highlight w:val="yellow"/>
                <w:lang w:eastAsia="zh-CN"/>
              </w:rPr>
              <w:t>过程提供理论基础。</w:t>
            </w:r>
          </w:p>
          <w:p w:rsidR="00495414" w:rsidRDefault="00531090" w:rsidP="007E0B9B">
            <w:pPr>
              <w:pStyle w:val="TableText"/>
              <w:ind w:left="120" w:right="108" w:firstLine="480"/>
              <w:jc w:val="both"/>
              <w:rPr>
                <w:spacing w:val="-2"/>
                <w:lang w:eastAsia="zh-CN"/>
              </w:rPr>
            </w:pPr>
            <w:r>
              <w:rPr>
                <w:spacing w:val="-6"/>
                <w:highlight w:val="yellow"/>
                <w:lang w:eastAsia="zh-CN"/>
              </w:rPr>
              <w:t>该选题具有一定的现实意义和理论意义，拟运用经济统计学专业的理论方法进</w:t>
            </w:r>
            <w:r>
              <w:rPr>
                <w:highlight w:val="yellow"/>
                <w:lang w:eastAsia="zh-CN"/>
              </w:rPr>
              <w:t xml:space="preserve"> </w:t>
            </w:r>
            <w:proofErr w:type="gramStart"/>
            <w:r>
              <w:rPr>
                <w:spacing w:val="-6"/>
                <w:highlight w:val="yellow"/>
                <w:lang w:eastAsia="zh-CN"/>
              </w:rPr>
              <w:t>行独立</w:t>
            </w:r>
            <w:proofErr w:type="gramEnd"/>
            <w:r>
              <w:rPr>
                <w:spacing w:val="-6"/>
                <w:highlight w:val="yellow"/>
                <w:lang w:eastAsia="zh-CN"/>
              </w:rPr>
              <w:t>研究，符合</w:t>
            </w:r>
            <w:r>
              <w:rPr>
                <w:rFonts w:hint="eastAsia"/>
                <w:spacing w:val="-6"/>
                <w:highlight w:val="yellow"/>
                <w:lang w:eastAsia="zh-CN"/>
              </w:rPr>
              <w:t>本</w:t>
            </w:r>
            <w:r>
              <w:rPr>
                <w:spacing w:val="-6"/>
                <w:highlight w:val="yellow"/>
                <w:lang w:eastAsia="zh-CN"/>
              </w:rPr>
              <w:t>专业的选题和开题要求，对课题研究内容</w:t>
            </w:r>
            <w:r>
              <w:rPr>
                <w:rFonts w:hint="eastAsia"/>
                <w:spacing w:val="-6"/>
                <w:highlight w:val="yellow"/>
                <w:lang w:eastAsia="zh-CN"/>
              </w:rPr>
              <w:t>和预期成果</w:t>
            </w:r>
            <w:r>
              <w:rPr>
                <w:spacing w:val="-6"/>
                <w:highlight w:val="yellow"/>
                <w:lang w:eastAsia="zh-CN"/>
              </w:rPr>
              <w:t>的构</w:t>
            </w:r>
            <w:r>
              <w:rPr>
                <w:spacing w:val="-2"/>
                <w:highlight w:val="yellow"/>
                <w:lang w:eastAsia="zh-CN"/>
              </w:rPr>
              <w:t>思较为具体，研究手段和研究方法科学。综上，同意开题。</w:t>
            </w:r>
          </w:p>
          <w:p w:rsidR="00495414" w:rsidRDefault="00495414" w:rsidP="007E0B9B">
            <w:pPr>
              <w:pStyle w:val="TableText"/>
              <w:ind w:left="120" w:right="108" w:firstLine="480"/>
              <w:jc w:val="both"/>
              <w:rPr>
                <w:lang w:eastAsia="zh-CN"/>
              </w:rPr>
            </w:pPr>
          </w:p>
          <w:p w:rsidR="00495414" w:rsidRDefault="00531090" w:rsidP="007E0B9B">
            <w:pPr>
              <w:widowControl w:val="0"/>
              <w:kinsoku/>
              <w:wordWrap w:val="0"/>
              <w:autoSpaceDE/>
              <w:autoSpaceDN/>
              <w:adjustRightInd/>
              <w:snapToGrid/>
              <w:ind w:firstLineChars="1400" w:firstLine="3360"/>
              <w:jc w:val="right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指导教师签名：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        </w:t>
            </w:r>
          </w:p>
          <w:p w:rsidR="00495414" w:rsidRDefault="00531090" w:rsidP="007E0B9B">
            <w:pPr>
              <w:widowControl w:val="0"/>
              <w:kinsoku/>
              <w:wordWrap w:val="0"/>
              <w:autoSpaceDE/>
              <w:autoSpaceDN/>
              <w:adjustRightInd/>
              <w:snapToGrid/>
              <w:ind w:firstLine="2880"/>
              <w:jc w:val="right"/>
              <w:textAlignment w:val="auto"/>
              <w:rPr>
                <w:rFonts w:ascii="楷体_GB2312" w:eastAsia="楷体_GB2312" w:hAnsi="Times New Roman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年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月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楷体_GB2312" w:eastAsia="楷体_GB2312" w:hAnsi="Times New Roman" w:cs="Times New Roman" w:hint="eastAsia"/>
                <w:snapToGrid/>
                <w:color w:val="auto"/>
                <w:kern w:val="2"/>
                <w:sz w:val="24"/>
                <w:szCs w:val="24"/>
                <w:lang w:eastAsia="zh-CN"/>
              </w:rPr>
              <w:t>日</w:t>
            </w:r>
          </w:p>
        </w:tc>
      </w:tr>
    </w:tbl>
    <w:p w:rsidR="00495414" w:rsidRDefault="00531090">
      <w:pPr>
        <w:widowControl w:val="0"/>
        <w:kinsoku/>
        <w:autoSpaceDE/>
        <w:autoSpaceDN/>
        <w:adjustRightInd/>
        <w:snapToGrid/>
        <w:textAlignment w:val="auto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Times New Roman" w:hint="eastAsia"/>
          <w:bCs/>
          <w:snapToGrid/>
          <w:color w:val="auto"/>
          <w:kern w:val="2"/>
          <w:sz w:val="24"/>
          <w:lang w:eastAsia="zh-CN"/>
        </w:rPr>
        <w:t>注：此表由学生填写后</w:t>
      </w:r>
      <w:proofErr w:type="gramStart"/>
      <w:r>
        <w:rPr>
          <w:rFonts w:ascii="宋体" w:eastAsia="宋体" w:hAnsi="宋体" w:cs="Times New Roman" w:hint="eastAsia"/>
          <w:bCs/>
          <w:snapToGrid/>
          <w:color w:val="auto"/>
          <w:kern w:val="2"/>
          <w:sz w:val="24"/>
          <w:lang w:eastAsia="zh-CN"/>
        </w:rPr>
        <w:t>交指导</w:t>
      </w:r>
      <w:proofErr w:type="gramEnd"/>
      <w:r>
        <w:rPr>
          <w:rFonts w:ascii="宋体" w:eastAsia="宋体" w:hAnsi="宋体" w:cs="Times New Roman" w:hint="eastAsia"/>
          <w:bCs/>
          <w:snapToGrid/>
          <w:color w:val="auto"/>
          <w:kern w:val="2"/>
          <w:sz w:val="24"/>
          <w:lang w:eastAsia="zh-CN"/>
        </w:rPr>
        <w:t>教师签署意见，否则不得开题。</w:t>
      </w:r>
    </w:p>
    <w:sectPr w:rsidR="00495414" w:rsidSect="007E0B9B">
      <w:pgSz w:w="11907" w:h="16839"/>
      <w:pgMar w:top="1429" w:right="1100" w:bottom="1418" w:left="178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090" w:rsidRDefault="00531090" w:rsidP="007E0B9B">
      <w:r>
        <w:separator/>
      </w:r>
    </w:p>
  </w:endnote>
  <w:endnote w:type="continuationSeparator" w:id="0">
    <w:p w:rsidR="00531090" w:rsidRDefault="00531090" w:rsidP="007E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090" w:rsidRDefault="00531090" w:rsidP="007E0B9B">
      <w:r>
        <w:separator/>
      </w:r>
    </w:p>
  </w:footnote>
  <w:footnote w:type="continuationSeparator" w:id="0">
    <w:p w:rsidR="00531090" w:rsidRDefault="00531090" w:rsidP="007E0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C1CCC"/>
    <w:multiLevelType w:val="singleLevel"/>
    <w:tmpl w:val="52AC1CCC"/>
    <w:lvl w:ilvl="0">
      <w:start w:val="2"/>
      <w:numFmt w:val="decimal"/>
      <w:suff w:val="nothing"/>
      <w:lvlText w:val="%1．"/>
      <w:lvlJc w:val="left"/>
    </w:lvl>
  </w:abstractNum>
  <w:abstractNum w:abstractNumId="1">
    <w:nsid w:val="72AD38BC"/>
    <w:multiLevelType w:val="multilevel"/>
    <w:tmpl w:val="72AD38BC"/>
    <w:lvl w:ilvl="0">
      <w:start w:val="4"/>
      <w:numFmt w:val="japaneseCounting"/>
      <w:lvlText w:val="%1、"/>
      <w:lvlJc w:val="left"/>
      <w:pPr>
        <w:ind w:left="75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2" w:hanging="420"/>
      </w:pPr>
    </w:lvl>
    <w:lvl w:ilvl="2">
      <w:start w:val="1"/>
      <w:numFmt w:val="lowerRoman"/>
      <w:lvlText w:val="%3."/>
      <w:lvlJc w:val="right"/>
      <w:pPr>
        <w:ind w:left="1502" w:hanging="420"/>
      </w:pPr>
    </w:lvl>
    <w:lvl w:ilvl="3">
      <w:start w:val="1"/>
      <w:numFmt w:val="decimal"/>
      <w:lvlText w:val="%4."/>
      <w:lvlJc w:val="left"/>
      <w:pPr>
        <w:ind w:left="1922" w:hanging="420"/>
      </w:pPr>
    </w:lvl>
    <w:lvl w:ilvl="4">
      <w:start w:val="1"/>
      <w:numFmt w:val="lowerLetter"/>
      <w:lvlText w:val="%5)"/>
      <w:lvlJc w:val="left"/>
      <w:pPr>
        <w:ind w:left="2342" w:hanging="420"/>
      </w:pPr>
    </w:lvl>
    <w:lvl w:ilvl="5">
      <w:start w:val="1"/>
      <w:numFmt w:val="lowerRoman"/>
      <w:lvlText w:val="%6."/>
      <w:lvlJc w:val="right"/>
      <w:pPr>
        <w:ind w:left="2762" w:hanging="420"/>
      </w:pPr>
    </w:lvl>
    <w:lvl w:ilvl="6">
      <w:start w:val="1"/>
      <w:numFmt w:val="decimal"/>
      <w:lvlText w:val="%7."/>
      <w:lvlJc w:val="left"/>
      <w:pPr>
        <w:ind w:left="3182" w:hanging="420"/>
      </w:pPr>
    </w:lvl>
    <w:lvl w:ilvl="7">
      <w:start w:val="1"/>
      <w:numFmt w:val="lowerLetter"/>
      <w:lvlText w:val="%8)"/>
      <w:lvlJc w:val="left"/>
      <w:pPr>
        <w:ind w:left="3602" w:hanging="420"/>
      </w:pPr>
    </w:lvl>
    <w:lvl w:ilvl="8">
      <w:start w:val="1"/>
      <w:numFmt w:val="lowerRoman"/>
      <w:lvlText w:val="%9."/>
      <w:lvlJc w:val="right"/>
      <w:pPr>
        <w:ind w:left="402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JiNzBhM2U1YmY2ZWQ3NmQ1ZmJlODYzZWZkZWNlZjIifQ=="/>
  </w:docVars>
  <w:rsids>
    <w:rsidRoot w:val="00B25958"/>
    <w:rsid w:val="0023599B"/>
    <w:rsid w:val="00495414"/>
    <w:rsid w:val="004A661D"/>
    <w:rsid w:val="00531090"/>
    <w:rsid w:val="0062564C"/>
    <w:rsid w:val="007E0B9B"/>
    <w:rsid w:val="00810340"/>
    <w:rsid w:val="008C4346"/>
    <w:rsid w:val="00AD71B5"/>
    <w:rsid w:val="00B25958"/>
    <w:rsid w:val="00B64472"/>
    <w:rsid w:val="00C37872"/>
    <w:rsid w:val="00C72D5B"/>
    <w:rsid w:val="00EC0A20"/>
    <w:rsid w:val="00F56C10"/>
    <w:rsid w:val="38FE6F06"/>
    <w:rsid w:val="4EA75B41"/>
    <w:rsid w:val="7B67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4"/>
      <w:szCs w:val="24"/>
    </w:rPr>
  </w:style>
  <w:style w:type="character" w:customStyle="1" w:styleId="Char0">
    <w:name w:val="页眉 Char"/>
    <w:basedOn w:val="a0"/>
    <w:link w:val="a4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Char">
    <w:name w:val="页脚 Char"/>
    <w:basedOn w:val="a0"/>
    <w:link w:val="a3"/>
    <w:qFormat/>
    <w:rPr>
      <w:rFonts w:eastAsia="Arial"/>
      <w:snapToGrid w:val="0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4"/>
      <w:szCs w:val="24"/>
    </w:rPr>
  </w:style>
  <w:style w:type="character" w:customStyle="1" w:styleId="Char0">
    <w:name w:val="页眉 Char"/>
    <w:basedOn w:val="a0"/>
    <w:link w:val="a4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Char">
    <w:name w:val="页脚 Char"/>
    <w:basedOn w:val="a0"/>
    <w:link w:val="a3"/>
    <w:qFormat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123</Words>
  <Characters>705</Characters>
  <Application>Microsoft Office Word</Application>
  <DocSecurity>0</DocSecurity>
  <Lines>5</Lines>
  <Paragraphs>1</Paragraphs>
  <ScaleCrop>false</ScaleCrop>
  <Company>Microsoft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dcterms:created xsi:type="dcterms:W3CDTF">2021-12-22T21:11:00Z</dcterms:created>
  <dcterms:modified xsi:type="dcterms:W3CDTF">2023-10-19T06:40:00Z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2023-10-10T20:20:00Z</vt:filetime>
  </property>
  <property fmtid="{D5CDD505-2E9C-101B-9397-08002B2CF9AE}" pid="4" name="KSOProductBuildVer">
    <vt:lpwstr>2052-12.1.0.15712</vt:lpwstr>
  </property>
  <property fmtid="{D5CDD505-2E9C-101B-9397-08002B2CF9AE}" pid="5" name="ICV">
    <vt:lpwstr>34F37C0C60644C008C8661E188F1EA50_12</vt:lpwstr>
  </property>
</Properties>
</file>